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C7C" w:rsidRDefault="00CF1C7C">
      <w:r>
        <w:rPr>
          <w:noProof/>
        </w:rPr>
        <w:drawing>
          <wp:anchor distT="0" distB="0" distL="114300" distR="114300" simplePos="0" relativeHeight="251658240" behindDoc="1" locked="0" layoutInCell="1" allowOverlap="1">
            <wp:simplePos x="0" y="0"/>
            <wp:positionH relativeFrom="column">
              <wp:posOffset>209550</wp:posOffset>
            </wp:positionH>
            <wp:positionV relativeFrom="paragraph">
              <wp:posOffset>-85725</wp:posOffset>
            </wp:positionV>
            <wp:extent cx="2266950" cy="1390650"/>
            <wp:effectExtent l="19050" t="0" r="0" b="0"/>
            <wp:wrapNone/>
            <wp:docPr id="1" name="Picture 1" descr="C:\Documents and Settings\ssnoble\Local Settings\Temporary Internet Files\Content.IE5\9YTQKOZZ\MCj029349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snoble\Local Settings\Temporary Internet Files\Content.IE5\9YTQKOZZ\MCj02934900000[1].wmf"/>
                    <pic:cNvPicPr>
                      <a:picLocks noChangeAspect="1" noChangeArrowheads="1"/>
                    </pic:cNvPicPr>
                  </pic:nvPicPr>
                  <pic:blipFill>
                    <a:blip r:embed="rId5" cstate="print">
                      <a:grayscl/>
                    </a:blip>
                    <a:srcRect/>
                    <a:stretch>
                      <a:fillRect/>
                    </a:stretch>
                  </pic:blipFill>
                  <pic:spPr bwMode="auto">
                    <a:xfrm>
                      <a:off x="0" y="0"/>
                      <a:ext cx="2266950" cy="1390650"/>
                    </a:xfrm>
                    <a:prstGeom prst="rect">
                      <a:avLst/>
                    </a:prstGeom>
                    <a:noFill/>
                    <a:ln w="9525">
                      <a:noFill/>
                      <a:miter lim="800000"/>
                      <a:headEnd/>
                      <a:tailEnd/>
                    </a:ln>
                  </pic:spPr>
                </pic:pic>
              </a:graphicData>
            </a:graphic>
          </wp:anchor>
        </w:drawing>
      </w:r>
      <w:r w:rsidR="00826ACB">
        <w:rPr>
          <w:noProof/>
          <w:lang w:eastAsia="zh-TW"/>
        </w:rPr>
        <w:pict>
          <v:shapetype id="_x0000_t202" coordsize="21600,21600" o:spt="202" path="m,l,21600r21600,l21600,xe">
            <v:stroke joinstyle="miter"/>
            <v:path gradientshapeok="t" o:connecttype="rect"/>
          </v:shapetype>
          <v:shape id="_x0000_s1027" type="#_x0000_t202" style="position:absolute;margin-left:205.4pt;margin-top:-.75pt;width:302.35pt;height:109.5pt;z-index:251660288;mso-position-horizontal-relative:text;mso-position-vertical-relative:text;mso-width-relative:margin;mso-height-relative:margin" stroked="f">
            <v:textbox>
              <w:txbxContent>
                <w:p w:rsidR="00CF1C7C" w:rsidRPr="00CF1C7C" w:rsidRDefault="00CF1C7C" w:rsidP="00CF1C7C">
                  <w:pPr>
                    <w:jc w:val="center"/>
                    <w:rPr>
                      <w:rFonts w:ascii="Minya Nouvelle" w:hAnsi="Minya Nouvelle"/>
                      <w:b/>
                      <w:sz w:val="52"/>
                      <w:szCs w:val="52"/>
                    </w:rPr>
                  </w:pPr>
                  <w:r w:rsidRPr="00CF1C7C">
                    <w:rPr>
                      <w:rFonts w:ascii="Minya Nouvelle" w:hAnsi="Minya Nouvelle"/>
                      <w:b/>
                      <w:sz w:val="52"/>
                      <w:szCs w:val="52"/>
                    </w:rPr>
                    <w:t>Handling Argumentative Students</w:t>
                  </w:r>
                </w:p>
              </w:txbxContent>
            </v:textbox>
          </v:shape>
        </w:pict>
      </w:r>
      <w:r>
        <w:t xml:space="preserve">                                                                      </w:t>
      </w:r>
    </w:p>
    <w:p w:rsidR="00CF1C7C" w:rsidRDefault="00CF1C7C"/>
    <w:p w:rsidR="00CF1C7C" w:rsidRDefault="00CF1C7C"/>
    <w:p w:rsidR="00CF1C7C" w:rsidRDefault="00CF1C7C"/>
    <w:p w:rsidR="00CF1C7C" w:rsidRDefault="00CF1C7C"/>
    <w:p w:rsidR="00F258E4" w:rsidRDefault="00F258E4" w:rsidP="00CF1C7C">
      <w:pPr>
        <w:pStyle w:val="NoSpacing"/>
        <w:rPr>
          <w:rFonts w:ascii="Byington" w:eastAsia="Times New Roman" w:hAnsi="Byington" w:cs="Arial"/>
          <w:color w:val="000000"/>
          <w:sz w:val="24"/>
          <w:szCs w:val="24"/>
        </w:rPr>
      </w:pPr>
      <w:r w:rsidRPr="00F613AE">
        <w:rPr>
          <w:rFonts w:ascii="Byington" w:eastAsia="Times New Roman" w:hAnsi="Byington" w:cs="Arial"/>
          <w:color w:val="000000"/>
          <w:sz w:val="24"/>
          <w:szCs w:val="24"/>
        </w:rPr>
        <w:t>Sometimes students express disagreement in an overly aggressive manner. Occasionally a student will even be hostile, angry, and argumentative, challenging your authority or your ability to teach the class. Here are some tips for dealing with argumentative students and challenges to your authority:</w:t>
      </w:r>
    </w:p>
    <w:p w:rsidR="00F258E4" w:rsidRPr="00F258E4" w:rsidRDefault="00F258E4" w:rsidP="00F258E4">
      <w:pPr>
        <w:pStyle w:val="NoSpacing"/>
        <w:numPr>
          <w:ilvl w:val="0"/>
          <w:numId w:val="1"/>
        </w:numPr>
        <w:rPr>
          <w:rFonts w:ascii="Corbel" w:hAnsi="Corbel"/>
          <w:sz w:val="28"/>
          <w:szCs w:val="28"/>
        </w:rPr>
      </w:pPr>
      <w:r w:rsidRPr="00F258E4">
        <w:rPr>
          <w:rFonts w:ascii="Corbel" w:eastAsia="Times New Roman" w:hAnsi="Corbel" w:cs="Arial"/>
          <w:color w:val="000000"/>
          <w:sz w:val="20"/>
          <w:szCs w:val="20"/>
        </w:rPr>
        <w:t>Listen calmly, carefully, and respectfully to the student’s comments.</w:t>
      </w:r>
    </w:p>
    <w:p w:rsidR="00F258E4" w:rsidRPr="00F258E4" w:rsidRDefault="00F258E4" w:rsidP="00F258E4">
      <w:pPr>
        <w:pStyle w:val="NoSpacing"/>
        <w:numPr>
          <w:ilvl w:val="0"/>
          <w:numId w:val="1"/>
        </w:numPr>
        <w:rPr>
          <w:rFonts w:ascii="Corbel" w:hAnsi="Corbel"/>
          <w:sz w:val="28"/>
          <w:szCs w:val="28"/>
        </w:rPr>
      </w:pPr>
      <w:r w:rsidRPr="00F258E4">
        <w:rPr>
          <w:rFonts w:ascii="Corbel" w:eastAsia="Times New Roman" w:hAnsi="Corbel" w:cs="Arial"/>
          <w:color w:val="000000"/>
          <w:sz w:val="20"/>
          <w:szCs w:val="20"/>
        </w:rPr>
        <w:t>Speak deliberately in a slow, calm voice in order to lower the tension in the room and set a reasonable tone for discussion.</w:t>
      </w:r>
    </w:p>
    <w:p w:rsidR="00F258E4" w:rsidRPr="00F258E4" w:rsidRDefault="00F258E4" w:rsidP="00F258E4">
      <w:pPr>
        <w:pStyle w:val="NoSpacing"/>
        <w:numPr>
          <w:ilvl w:val="0"/>
          <w:numId w:val="1"/>
        </w:numPr>
        <w:rPr>
          <w:rFonts w:ascii="Corbel" w:hAnsi="Corbel"/>
          <w:sz w:val="28"/>
          <w:szCs w:val="28"/>
        </w:rPr>
      </w:pPr>
      <w:r w:rsidRPr="00F258E4">
        <w:rPr>
          <w:rFonts w:ascii="Corbel" w:eastAsia="Times New Roman" w:hAnsi="Corbel" w:cs="Arial"/>
          <w:color w:val="000000"/>
          <w:sz w:val="20"/>
          <w:szCs w:val="20"/>
        </w:rPr>
        <w:t>Ask clarifying questions that help to define the issue. If the student’s challenge is related to the course subject matter, you can use this as a teachable moment.  Othe</w:t>
      </w:r>
      <w:r w:rsidR="00F613AE">
        <w:rPr>
          <w:rFonts w:ascii="Corbel" w:eastAsia="Times New Roman" w:hAnsi="Corbel" w:cs="Arial"/>
          <w:color w:val="000000"/>
          <w:sz w:val="20"/>
          <w:szCs w:val="20"/>
        </w:rPr>
        <w:t>rwise arrange a time outside of</w:t>
      </w:r>
      <w:r w:rsidRPr="00F258E4">
        <w:rPr>
          <w:rFonts w:ascii="Corbel" w:eastAsia="Times New Roman" w:hAnsi="Corbel" w:cs="Arial"/>
          <w:color w:val="000000"/>
          <w:sz w:val="20"/>
          <w:szCs w:val="20"/>
        </w:rPr>
        <w:t xml:space="preserve"> class to discuss the issue.</w:t>
      </w:r>
    </w:p>
    <w:p w:rsidR="00F258E4" w:rsidRPr="00F258E4" w:rsidRDefault="00F258E4" w:rsidP="00F258E4">
      <w:pPr>
        <w:pStyle w:val="NoSpacing"/>
        <w:numPr>
          <w:ilvl w:val="0"/>
          <w:numId w:val="1"/>
        </w:numPr>
        <w:rPr>
          <w:rFonts w:ascii="Corbel" w:hAnsi="Corbel"/>
          <w:sz w:val="28"/>
          <w:szCs w:val="28"/>
        </w:rPr>
      </w:pPr>
      <w:r w:rsidRPr="00F258E4">
        <w:rPr>
          <w:rFonts w:ascii="Corbel" w:eastAsia="Times New Roman" w:hAnsi="Corbel" w:cs="Arial"/>
          <w:color w:val="000000"/>
          <w:sz w:val="20"/>
          <w:szCs w:val="20"/>
        </w:rPr>
        <w:t xml:space="preserve">If the student challenges you on assignments or exam scores, calmly explain your reasons for grading the questions the way you did.  </w:t>
      </w:r>
      <w:r w:rsidR="0016561D">
        <w:rPr>
          <w:rFonts w:ascii="Corbel" w:eastAsia="Times New Roman" w:hAnsi="Corbel" w:cs="Arial"/>
          <w:color w:val="000000"/>
          <w:sz w:val="20"/>
          <w:szCs w:val="20"/>
        </w:rPr>
        <w:t xml:space="preserve">If necessary, keep the assignment to look at privately to collect your thoughts before rendering a decision the next day.  </w:t>
      </w:r>
      <w:r w:rsidRPr="00F258E4">
        <w:rPr>
          <w:rFonts w:ascii="Corbel" w:eastAsia="Times New Roman" w:hAnsi="Corbel" w:cs="Arial"/>
          <w:color w:val="000000"/>
          <w:sz w:val="20"/>
          <w:szCs w:val="20"/>
        </w:rPr>
        <w:t xml:space="preserve">Providing clear rubrics or expectations for assignments </w:t>
      </w:r>
      <w:r w:rsidR="0016561D">
        <w:rPr>
          <w:rFonts w:ascii="Corbel" w:eastAsia="Times New Roman" w:hAnsi="Corbel" w:cs="Arial"/>
          <w:color w:val="000000"/>
          <w:sz w:val="20"/>
          <w:szCs w:val="20"/>
        </w:rPr>
        <w:t>ahead of time</w:t>
      </w:r>
      <w:r w:rsidR="00F613AE">
        <w:rPr>
          <w:rFonts w:ascii="Corbel" w:eastAsia="Times New Roman" w:hAnsi="Corbel" w:cs="Arial"/>
          <w:color w:val="000000"/>
          <w:sz w:val="20"/>
          <w:szCs w:val="20"/>
        </w:rPr>
        <w:t xml:space="preserve"> </w:t>
      </w:r>
      <w:r w:rsidRPr="00F258E4">
        <w:rPr>
          <w:rFonts w:ascii="Corbel" w:eastAsia="Times New Roman" w:hAnsi="Corbel" w:cs="Arial"/>
          <w:color w:val="000000"/>
          <w:sz w:val="20"/>
          <w:szCs w:val="20"/>
        </w:rPr>
        <w:t>can help avoid these arguments.</w:t>
      </w:r>
    </w:p>
    <w:p w:rsidR="00F258E4" w:rsidRPr="00C013CD" w:rsidRDefault="00F258E4" w:rsidP="00F258E4">
      <w:pPr>
        <w:pStyle w:val="NoSpacing"/>
        <w:numPr>
          <w:ilvl w:val="0"/>
          <w:numId w:val="1"/>
        </w:numPr>
        <w:rPr>
          <w:rFonts w:ascii="Corbel" w:hAnsi="Corbel"/>
          <w:sz w:val="28"/>
          <w:szCs w:val="28"/>
        </w:rPr>
      </w:pPr>
      <w:r w:rsidRPr="00F258E4">
        <w:rPr>
          <w:rFonts w:ascii="Corbel" w:eastAsia="Times New Roman" w:hAnsi="Corbel" w:cs="Arial"/>
          <w:color w:val="000000"/>
          <w:sz w:val="20"/>
          <w:szCs w:val="20"/>
        </w:rPr>
        <w:t xml:space="preserve">If a student displays a consistently negative attitude, try to learn what the problem is as soon as possible. Ask the student to stay after class, or meet with you </w:t>
      </w:r>
      <w:r>
        <w:rPr>
          <w:rFonts w:ascii="Corbel" w:eastAsia="Times New Roman" w:hAnsi="Corbel" w:cs="Arial"/>
          <w:color w:val="000000"/>
          <w:sz w:val="20"/>
          <w:szCs w:val="20"/>
        </w:rPr>
        <w:t>outside of class</w:t>
      </w:r>
      <w:r w:rsidRPr="00F258E4">
        <w:rPr>
          <w:rFonts w:ascii="Corbel" w:eastAsia="Times New Roman" w:hAnsi="Corbel" w:cs="Arial"/>
          <w:color w:val="000000"/>
          <w:sz w:val="20"/>
          <w:szCs w:val="20"/>
        </w:rPr>
        <w:t xml:space="preserve">, and respectfully ask questions to learn </w:t>
      </w:r>
      <w:r w:rsidR="00F613AE">
        <w:rPr>
          <w:rFonts w:ascii="Corbel" w:eastAsia="Times New Roman" w:hAnsi="Corbel" w:cs="Arial"/>
          <w:color w:val="000000"/>
          <w:sz w:val="20"/>
          <w:szCs w:val="20"/>
        </w:rPr>
        <w:t>more about the student’s argumentative nature.</w:t>
      </w:r>
    </w:p>
    <w:p w:rsidR="00C013CD" w:rsidRPr="00C013CD" w:rsidRDefault="00C013CD" w:rsidP="00F258E4">
      <w:pPr>
        <w:pStyle w:val="NoSpacing"/>
        <w:numPr>
          <w:ilvl w:val="0"/>
          <w:numId w:val="1"/>
        </w:numPr>
        <w:rPr>
          <w:rFonts w:ascii="Corbel" w:hAnsi="Corbel"/>
          <w:sz w:val="28"/>
          <w:szCs w:val="28"/>
        </w:rPr>
      </w:pPr>
      <w:r>
        <w:rPr>
          <w:rFonts w:ascii="Corbel" w:eastAsia="Times New Roman" w:hAnsi="Corbel" w:cs="Arial"/>
          <w:color w:val="000000"/>
          <w:sz w:val="20"/>
          <w:szCs w:val="20"/>
        </w:rPr>
        <w:t xml:space="preserve">Instead of verbally expressing their </w:t>
      </w:r>
      <w:r w:rsidR="00C27243">
        <w:rPr>
          <w:rFonts w:ascii="Corbel" w:eastAsia="Times New Roman" w:hAnsi="Corbel" w:cs="Arial"/>
          <w:color w:val="000000"/>
          <w:sz w:val="20"/>
          <w:szCs w:val="20"/>
        </w:rPr>
        <w:t>arguments</w:t>
      </w:r>
      <w:r>
        <w:rPr>
          <w:rFonts w:ascii="Corbel" w:eastAsia="Times New Roman" w:hAnsi="Corbel" w:cs="Arial"/>
          <w:color w:val="000000"/>
          <w:sz w:val="20"/>
          <w:szCs w:val="20"/>
        </w:rPr>
        <w:t xml:space="preserve"> have students put their thoughts in writing.</w:t>
      </w:r>
    </w:p>
    <w:p w:rsidR="00C013CD" w:rsidRPr="00F258E4" w:rsidRDefault="00C013CD" w:rsidP="00C013CD">
      <w:pPr>
        <w:pStyle w:val="NoSpacing"/>
        <w:numPr>
          <w:ilvl w:val="0"/>
          <w:numId w:val="1"/>
        </w:numPr>
        <w:rPr>
          <w:rFonts w:ascii="Corbel" w:hAnsi="Corbel"/>
          <w:sz w:val="28"/>
          <w:szCs w:val="28"/>
        </w:rPr>
      </w:pPr>
      <w:r w:rsidRPr="00F258E4">
        <w:rPr>
          <w:rFonts w:ascii="Corbel" w:eastAsia="Times New Roman" w:hAnsi="Corbel" w:cs="Arial"/>
          <w:color w:val="000000"/>
          <w:sz w:val="20"/>
          <w:szCs w:val="20"/>
        </w:rPr>
        <w:t>Do not take the student's attitude or hostility personally.</w:t>
      </w:r>
    </w:p>
    <w:p w:rsidR="00C013CD" w:rsidRPr="00F613AE" w:rsidRDefault="00C013CD" w:rsidP="00C013CD">
      <w:pPr>
        <w:pStyle w:val="NoSpacing"/>
        <w:ind w:left="720"/>
        <w:rPr>
          <w:rFonts w:ascii="Corbel" w:hAnsi="Corbel"/>
          <w:sz w:val="28"/>
          <w:szCs w:val="28"/>
        </w:rPr>
      </w:pPr>
    </w:p>
    <w:p w:rsidR="00F613AE" w:rsidRPr="00F613AE" w:rsidRDefault="00F613AE" w:rsidP="00F613AE">
      <w:pPr>
        <w:pStyle w:val="NoSpacing"/>
        <w:ind w:left="720"/>
        <w:rPr>
          <w:rFonts w:ascii="Corbel" w:hAnsi="Corbel"/>
          <w:sz w:val="28"/>
          <w:szCs w:val="28"/>
        </w:rPr>
      </w:pPr>
    </w:p>
    <w:p w:rsidR="00F613AE" w:rsidRDefault="00F613AE" w:rsidP="00F613AE">
      <w:pPr>
        <w:pStyle w:val="NoSpacing"/>
        <w:rPr>
          <w:rFonts w:ascii="Byington" w:hAnsi="Byington"/>
          <w:sz w:val="24"/>
          <w:szCs w:val="24"/>
        </w:rPr>
      </w:pPr>
      <w:r w:rsidRPr="00F613AE">
        <w:rPr>
          <w:rFonts w:ascii="Byington" w:hAnsi="Byington"/>
          <w:sz w:val="24"/>
          <w:szCs w:val="24"/>
        </w:rPr>
        <w:t>Remember, argumentative students are often seeking attention and power.</w:t>
      </w:r>
      <w:r>
        <w:rPr>
          <w:rFonts w:ascii="Byington" w:hAnsi="Byington"/>
          <w:sz w:val="24"/>
          <w:szCs w:val="24"/>
        </w:rPr>
        <w:t xml:space="preserve">  Therefore,</w:t>
      </w:r>
    </w:p>
    <w:p w:rsidR="00F613AE" w:rsidRPr="00F613AE" w:rsidRDefault="00F613AE" w:rsidP="00F613AE">
      <w:pPr>
        <w:pStyle w:val="NoSpacing"/>
        <w:numPr>
          <w:ilvl w:val="0"/>
          <w:numId w:val="2"/>
        </w:numPr>
        <w:rPr>
          <w:rFonts w:ascii="Corbel" w:hAnsi="Corbel"/>
          <w:sz w:val="20"/>
          <w:szCs w:val="20"/>
        </w:rPr>
      </w:pPr>
      <w:r w:rsidRPr="00F613AE">
        <w:rPr>
          <w:rFonts w:ascii="Corbel" w:hAnsi="Corbel"/>
          <w:sz w:val="20"/>
          <w:szCs w:val="20"/>
        </w:rPr>
        <w:t>don’t grab their hook in front of class.</w:t>
      </w:r>
    </w:p>
    <w:p w:rsidR="00F613AE" w:rsidRDefault="00F613AE" w:rsidP="00F613AE">
      <w:pPr>
        <w:pStyle w:val="NoSpacing"/>
        <w:numPr>
          <w:ilvl w:val="0"/>
          <w:numId w:val="2"/>
        </w:numPr>
        <w:rPr>
          <w:rFonts w:ascii="Corbel" w:hAnsi="Corbel"/>
          <w:sz w:val="20"/>
          <w:szCs w:val="20"/>
        </w:rPr>
      </w:pPr>
      <w:r w:rsidRPr="00F613AE">
        <w:rPr>
          <w:rFonts w:ascii="Corbel" w:hAnsi="Corbel"/>
          <w:sz w:val="20"/>
          <w:szCs w:val="20"/>
        </w:rPr>
        <w:t>avoid and de</w:t>
      </w:r>
      <w:r w:rsidR="00495F53">
        <w:rPr>
          <w:rFonts w:ascii="Corbel" w:hAnsi="Corbel"/>
          <w:sz w:val="20"/>
          <w:szCs w:val="20"/>
        </w:rPr>
        <w:t>fuse the situation by using tips from the above list</w:t>
      </w:r>
      <w:r w:rsidRPr="00F613AE">
        <w:rPr>
          <w:rFonts w:ascii="Corbel" w:hAnsi="Corbel"/>
          <w:sz w:val="20"/>
          <w:szCs w:val="20"/>
        </w:rPr>
        <w:t>.</w:t>
      </w:r>
    </w:p>
    <w:p w:rsidR="00C013CD" w:rsidRPr="00961A40" w:rsidRDefault="00C013CD" w:rsidP="00C013CD">
      <w:pPr>
        <w:pStyle w:val="NoSpacing"/>
        <w:rPr>
          <w:rFonts w:ascii="Corbel" w:hAnsi="Corbel"/>
          <w:sz w:val="28"/>
          <w:szCs w:val="28"/>
        </w:rPr>
      </w:pPr>
    </w:p>
    <w:p w:rsidR="00C013CD" w:rsidRPr="00961A40" w:rsidRDefault="00C013CD" w:rsidP="00C013CD">
      <w:pPr>
        <w:pStyle w:val="NoSpacing"/>
        <w:rPr>
          <w:rFonts w:ascii="Corbel" w:hAnsi="Corbel"/>
          <w:sz w:val="28"/>
          <w:szCs w:val="28"/>
        </w:rPr>
      </w:pPr>
    </w:p>
    <w:p w:rsidR="00C013CD" w:rsidRDefault="00C013CD" w:rsidP="00C013CD">
      <w:pPr>
        <w:pStyle w:val="NoSpacing"/>
        <w:rPr>
          <w:rFonts w:ascii="Byington" w:hAnsi="Byington"/>
          <w:sz w:val="24"/>
          <w:szCs w:val="24"/>
        </w:rPr>
      </w:pPr>
      <w:r>
        <w:rPr>
          <w:rFonts w:ascii="Byington" w:hAnsi="Byington"/>
          <w:sz w:val="24"/>
          <w:szCs w:val="24"/>
        </w:rPr>
        <w:t xml:space="preserve">Expressing opinions appropriately is an important communication tool so </w:t>
      </w:r>
    </w:p>
    <w:p w:rsidR="0016561D" w:rsidRDefault="0016561D" w:rsidP="00F613AE">
      <w:pPr>
        <w:pStyle w:val="NoSpacing"/>
        <w:numPr>
          <w:ilvl w:val="0"/>
          <w:numId w:val="2"/>
        </w:numPr>
        <w:rPr>
          <w:rFonts w:ascii="Corbel" w:hAnsi="Corbel"/>
          <w:sz w:val="20"/>
          <w:szCs w:val="20"/>
        </w:rPr>
      </w:pPr>
      <w:r>
        <w:rPr>
          <w:rFonts w:ascii="Corbel" w:hAnsi="Corbel"/>
          <w:sz w:val="20"/>
          <w:szCs w:val="20"/>
        </w:rPr>
        <w:t>help students recognize when they are arguing by using a pre-determined signal or cue.</w:t>
      </w:r>
    </w:p>
    <w:p w:rsidR="00F613AE" w:rsidRDefault="00495F53" w:rsidP="00F613AE">
      <w:pPr>
        <w:pStyle w:val="NoSpacing"/>
        <w:numPr>
          <w:ilvl w:val="0"/>
          <w:numId w:val="2"/>
        </w:numPr>
        <w:rPr>
          <w:rFonts w:ascii="Corbel" w:hAnsi="Corbel"/>
          <w:sz w:val="20"/>
          <w:szCs w:val="20"/>
        </w:rPr>
      </w:pPr>
      <w:r>
        <w:rPr>
          <w:rFonts w:ascii="Corbel" w:hAnsi="Corbel"/>
          <w:sz w:val="20"/>
          <w:szCs w:val="20"/>
        </w:rPr>
        <w:t>help</w:t>
      </w:r>
      <w:r w:rsidR="00F613AE">
        <w:rPr>
          <w:rFonts w:ascii="Corbel" w:hAnsi="Corbel"/>
          <w:sz w:val="20"/>
          <w:szCs w:val="20"/>
        </w:rPr>
        <w:t xml:space="preserve"> students </w:t>
      </w:r>
      <w:r w:rsidR="00C013CD">
        <w:rPr>
          <w:rFonts w:ascii="Corbel" w:hAnsi="Corbel"/>
          <w:sz w:val="20"/>
          <w:szCs w:val="20"/>
        </w:rPr>
        <w:t xml:space="preserve">learn to </w:t>
      </w:r>
      <w:r w:rsidR="00F613AE">
        <w:rPr>
          <w:rFonts w:ascii="Corbel" w:hAnsi="Corbel"/>
          <w:sz w:val="20"/>
          <w:szCs w:val="20"/>
        </w:rPr>
        <w:t>convey their opinions in an appropriat</w:t>
      </w:r>
      <w:r>
        <w:rPr>
          <w:rFonts w:ascii="Corbel" w:hAnsi="Corbel"/>
          <w:sz w:val="20"/>
          <w:szCs w:val="20"/>
        </w:rPr>
        <w:t>e and respectful manner.</w:t>
      </w:r>
    </w:p>
    <w:p w:rsidR="00495F53" w:rsidRDefault="0016561D" w:rsidP="00F613AE">
      <w:pPr>
        <w:pStyle w:val="NoSpacing"/>
        <w:numPr>
          <w:ilvl w:val="0"/>
          <w:numId w:val="2"/>
        </w:numPr>
        <w:rPr>
          <w:rFonts w:ascii="Corbel" w:hAnsi="Corbel"/>
          <w:sz w:val="20"/>
          <w:szCs w:val="20"/>
        </w:rPr>
      </w:pPr>
      <w:r>
        <w:rPr>
          <w:rFonts w:ascii="Corbel" w:hAnsi="Corbel"/>
          <w:sz w:val="20"/>
          <w:szCs w:val="20"/>
        </w:rPr>
        <w:t>model appropriate ways of disagreeing and discussing conflicting opinions.</w:t>
      </w:r>
    </w:p>
    <w:p w:rsidR="00961A40" w:rsidRDefault="00961A40" w:rsidP="00961A40">
      <w:pPr>
        <w:pStyle w:val="NoSpacing"/>
        <w:rPr>
          <w:rFonts w:ascii="Corbel" w:hAnsi="Corbel"/>
          <w:sz w:val="28"/>
          <w:szCs w:val="28"/>
        </w:rPr>
      </w:pPr>
    </w:p>
    <w:p w:rsidR="00961A40" w:rsidRDefault="00961A40" w:rsidP="00961A40">
      <w:pPr>
        <w:pStyle w:val="NoSpacing"/>
        <w:rPr>
          <w:rFonts w:ascii="Corbel" w:hAnsi="Corbel"/>
          <w:sz w:val="28"/>
          <w:szCs w:val="28"/>
        </w:rPr>
      </w:pPr>
    </w:p>
    <w:p w:rsidR="00961A40" w:rsidRDefault="00961A40" w:rsidP="00961A40">
      <w:pPr>
        <w:pStyle w:val="NoSpacing"/>
        <w:rPr>
          <w:rFonts w:ascii="Byington" w:hAnsi="Byington"/>
          <w:sz w:val="24"/>
          <w:szCs w:val="24"/>
        </w:rPr>
      </w:pPr>
      <w:r>
        <w:rPr>
          <w:rFonts w:ascii="Byington" w:hAnsi="Byington"/>
          <w:sz w:val="24"/>
          <w:szCs w:val="24"/>
        </w:rPr>
        <w:t>You may engage with the student in a non-argumentative manner by using phrases such as</w:t>
      </w:r>
    </w:p>
    <w:p w:rsidR="00961A40" w:rsidRDefault="00961A40" w:rsidP="00961A40">
      <w:pPr>
        <w:pStyle w:val="NoSpacing"/>
        <w:numPr>
          <w:ilvl w:val="0"/>
          <w:numId w:val="3"/>
        </w:numPr>
        <w:rPr>
          <w:rFonts w:ascii="Corbel" w:hAnsi="Corbel"/>
          <w:sz w:val="20"/>
          <w:szCs w:val="20"/>
        </w:rPr>
      </w:pPr>
      <w:r>
        <w:rPr>
          <w:rFonts w:ascii="Corbel" w:hAnsi="Corbel"/>
          <w:sz w:val="20"/>
          <w:szCs w:val="20"/>
        </w:rPr>
        <w:t>“</w:t>
      </w:r>
      <w:r w:rsidR="00070DCE">
        <w:rPr>
          <w:rFonts w:ascii="Corbel" w:hAnsi="Corbel"/>
          <w:sz w:val="20"/>
          <w:szCs w:val="20"/>
        </w:rPr>
        <w:t>I understand how you feel, h</w:t>
      </w:r>
      <w:r>
        <w:rPr>
          <w:rFonts w:ascii="Corbel" w:hAnsi="Corbel"/>
          <w:sz w:val="20"/>
          <w:szCs w:val="20"/>
        </w:rPr>
        <w:t>owever…”</w:t>
      </w:r>
    </w:p>
    <w:p w:rsidR="00961A40" w:rsidRDefault="00961A40" w:rsidP="00961A40">
      <w:pPr>
        <w:pStyle w:val="NoSpacing"/>
        <w:numPr>
          <w:ilvl w:val="0"/>
          <w:numId w:val="3"/>
        </w:numPr>
        <w:rPr>
          <w:rFonts w:ascii="Corbel" w:hAnsi="Corbel"/>
          <w:sz w:val="20"/>
          <w:szCs w:val="20"/>
        </w:rPr>
      </w:pPr>
      <w:r>
        <w:rPr>
          <w:rFonts w:ascii="Corbel" w:hAnsi="Corbel"/>
          <w:sz w:val="20"/>
          <w:szCs w:val="20"/>
        </w:rPr>
        <w:t>“I’m sorry you feel this way but…”</w:t>
      </w:r>
    </w:p>
    <w:p w:rsidR="00961A40" w:rsidRDefault="00961A40" w:rsidP="00961A40">
      <w:pPr>
        <w:pStyle w:val="NoSpacing"/>
        <w:numPr>
          <w:ilvl w:val="0"/>
          <w:numId w:val="3"/>
        </w:numPr>
        <w:rPr>
          <w:rFonts w:ascii="Corbel" w:hAnsi="Corbel"/>
          <w:sz w:val="20"/>
          <w:szCs w:val="20"/>
        </w:rPr>
      </w:pPr>
      <w:r>
        <w:rPr>
          <w:rFonts w:ascii="Corbel" w:hAnsi="Corbel"/>
          <w:sz w:val="20"/>
          <w:szCs w:val="20"/>
        </w:rPr>
        <w:t>“You don’t need to speak disrespectfully to get your point across.”</w:t>
      </w:r>
    </w:p>
    <w:p w:rsidR="00961A40" w:rsidRPr="00961A40" w:rsidRDefault="00961A40" w:rsidP="00961A40">
      <w:pPr>
        <w:pStyle w:val="NoSpacing"/>
        <w:numPr>
          <w:ilvl w:val="0"/>
          <w:numId w:val="3"/>
        </w:numPr>
        <w:rPr>
          <w:rFonts w:ascii="Corbel" w:hAnsi="Corbel"/>
          <w:sz w:val="20"/>
          <w:szCs w:val="20"/>
        </w:rPr>
      </w:pPr>
      <w:r>
        <w:rPr>
          <w:rFonts w:ascii="Corbel" w:hAnsi="Corbel"/>
          <w:sz w:val="20"/>
          <w:szCs w:val="20"/>
        </w:rPr>
        <w:t>“Stating your opinions in a pleasant, respectful manner will give you a better chance of being heard.”</w:t>
      </w:r>
    </w:p>
    <w:sectPr w:rsidR="00961A40" w:rsidRPr="00961A40" w:rsidSect="00CF1C7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Minya Nouvelle">
    <w:altName w:val="Courier New"/>
    <w:charset w:val="00"/>
    <w:family w:val="auto"/>
    <w:pitch w:val="variable"/>
    <w:sig w:usb0="00000003" w:usb1="00000002" w:usb2="00000000" w:usb3="00000000" w:csb0="00000001" w:csb1="00000000"/>
  </w:font>
  <w:font w:name="Byington">
    <w:altName w:val="Nyala"/>
    <w:charset w:val="00"/>
    <w:family w:val="auto"/>
    <w:pitch w:val="variable"/>
    <w:sig w:usb0="00000003" w:usb1="0000004A" w:usb2="00000000" w:usb3="00000000" w:csb0="00000001"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46A91"/>
    <w:multiLevelType w:val="hybridMultilevel"/>
    <w:tmpl w:val="148C9FB6"/>
    <w:lvl w:ilvl="0" w:tplc="FD843F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731A3A"/>
    <w:multiLevelType w:val="hybridMultilevel"/>
    <w:tmpl w:val="16A4134E"/>
    <w:lvl w:ilvl="0" w:tplc="FD843F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165337"/>
    <w:multiLevelType w:val="hybridMultilevel"/>
    <w:tmpl w:val="DC183FB2"/>
    <w:lvl w:ilvl="0" w:tplc="FCE228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CF1C7C"/>
    <w:rsid w:val="00070DCE"/>
    <w:rsid w:val="000C775B"/>
    <w:rsid w:val="0016561D"/>
    <w:rsid w:val="00341E97"/>
    <w:rsid w:val="00495F53"/>
    <w:rsid w:val="007C0B77"/>
    <w:rsid w:val="00826ACB"/>
    <w:rsid w:val="00961A40"/>
    <w:rsid w:val="009D4A29"/>
    <w:rsid w:val="009D5374"/>
    <w:rsid w:val="00C013CD"/>
    <w:rsid w:val="00C27243"/>
    <w:rsid w:val="00CF1C7C"/>
    <w:rsid w:val="00F258E4"/>
    <w:rsid w:val="00F613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A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1C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C7C"/>
    <w:rPr>
      <w:rFonts w:ascii="Tahoma" w:hAnsi="Tahoma" w:cs="Tahoma"/>
      <w:sz w:val="16"/>
      <w:szCs w:val="16"/>
    </w:rPr>
  </w:style>
  <w:style w:type="paragraph" w:styleId="NoSpacing">
    <w:name w:val="No Spacing"/>
    <w:uiPriority w:val="1"/>
    <w:qFormat/>
    <w:rsid w:val="00CF1C7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362</Words>
  <Characters>2066</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Dist303</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ssnoble</dc:creator>
  <cp:lastModifiedBy>owner</cp:lastModifiedBy>
  <cp:revision>2</cp:revision>
  <dcterms:created xsi:type="dcterms:W3CDTF">2010-05-21T02:57:00Z</dcterms:created>
  <dcterms:modified xsi:type="dcterms:W3CDTF">2010-05-21T02:57:00Z</dcterms:modified>
</cp:coreProperties>
</file>